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408A8" w14:textId="77777777" w:rsidR="00A72AFE" w:rsidRPr="0010479D" w:rsidRDefault="00A72AFE" w:rsidP="00A72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rFonts w:ascii="Verdana" w:eastAsia="Verdana" w:hAnsi="Verdana" w:cs="Verdana"/>
          <w:sz w:val="20"/>
        </w:rPr>
      </w:pPr>
      <w:r w:rsidRPr="008D009B">
        <w:rPr>
          <w:rFonts w:ascii="Verdana"/>
          <w:sz w:val="20"/>
        </w:rPr>
        <w:t>Universit</w:t>
      </w:r>
      <w:r w:rsidRPr="008D009B">
        <w:rPr>
          <w:rFonts w:hAnsi="Verdana"/>
          <w:sz w:val="20"/>
        </w:rPr>
        <w:t>à</w:t>
      </w:r>
      <w:r w:rsidRPr="008D009B">
        <w:rPr>
          <w:rFonts w:hAnsi="Verdana"/>
          <w:sz w:val="20"/>
        </w:rPr>
        <w:t xml:space="preserve"> </w:t>
      </w:r>
      <w:r w:rsidRPr="008D009B">
        <w:rPr>
          <w:rFonts w:ascii="Verdana"/>
          <w:sz w:val="20"/>
        </w:rPr>
        <w:t xml:space="preserve">di Firenze           Dipartimento di Formazione, Lingue, Intercultura, Letterature e Psicologia                               </w:t>
      </w:r>
    </w:p>
    <w:p w14:paraId="7AC86C1A" w14:textId="77777777" w:rsidR="00A72AFE" w:rsidRPr="0010479D" w:rsidRDefault="00A72AFE" w:rsidP="00A72A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080"/>
        </w:tabs>
        <w:rPr>
          <w:sz w:val="8"/>
          <w:szCs w:val="8"/>
        </w:rPr>
      </w:pPr>
      <w:r w:rsidRPr="008D009B">
        <w:rPr>
          <w:rFonts w:ascii="Verdana"/>
          <w:sz w:val="20"/>
          <w:u w:val="single"/>
        </w:rPr>
        <w:t>Corso di Traduzione in Lingua inglese</w:t>
      </w:r>
      <w:r w:rsidRPr="008D009B">
        <w:rPr>
          <w:rFonts w:ascii="Verdana"/>
          <w:sz w:val="20"/>
          <w:u w:val="single"/>
        </w:rPr>
        <w:tab/>
      </w:r>
      <w:r w:rsidRPr="008D009B">
        <w:rPr>
          <w:rFonts w:ascii="Verdana"/>
          <w:sz w:val="20"/>
          <w:u w:val="single"/>
        </w:rPr>
        <w:tab/>
      </w:r>
      <w:r w:rsidRPr="008D009B">
        <w:rPr>
          <w:rFonts w:ascii="Verdana"/>
          <w:sz w:val="20"/>
          <w:u w:val="single"/>
        </w:rPr>
        <w:tab/>
        <w:t xml:space="preserve">     </w:t>
      </w:r>
      <w:r w:rsidRPr="008D009B">
        <w:rPr>
          <w:rFonts w:ascii="Verdana"/>
          <w:sz w:val="20"/>
          <w:u w:val="single"/>
        </w:rPr>
        <w:tab/>
      </w:r>
      <w:r w:rsidRPr="008D009B">
        <w:rPr>
          <w:rFonts w:ascii="Verdana"/>
          <w:sz w:val="20"/>
          <w:u w:val="single"/>
        </w:rPr>
        <w:tab/>
      </w:r>
      <w:r w:rsidRPr="008D009B">
        <w:rPr>
          <w:rFonts w:ascii="Verdana"/>
          <w:sz w:val="20"/>
          <w:u w:val="single"/>
        </w:rPr>
        <w:tab/>
      </w:r>
      <w:r w:rsidRPr="008D009B">
        <w:rPr>
          <w:rFonts w:ascii="Verdana"/>
          <w:sz w:val="20"/>
          <w:u w:val="single"/>
        </w:rPr>
        <w:tab/>
        <w:t xml:space="preserve">       John Gilbert </w:t>
      </w:r>
    </w:p>
    <w:p w14:paraId="4D59EACF" w14:textId="75E81582" w:rsidR="00C818E5" w:rsidRDefault="00C818E5">
      <w:pPr>
        <w:rPr>
          <w:rFonts w:ascii="Verdana" w:hAnsi="Verdana"/>
          <w:sz w:val="20"/>
          <w:szCs w:val="20"/>
        </w:rPr>
      </w:pPr>
    </w:p>
    <w:p w14:paraId="638E0400" w14:textId="4CCC8286" w:rsidR="00A72AFE" w:rsidRPr="00A72AFE" w:rsidRDefault="00A72AFE" w:rsidP="00A72AFE">
      <w:pPr>
        <w:jc w:val="center"/>
        <w:rPr>
          <w:rFonts w:ascii="Verdana" w:hAnsi="Verdana"/>
          <w:b/>
          <w:bCs/>
          <w:sz w:val="20"/>
          <w:szCs w:val="20"/>
          <w:u w:val="single"/>
          <w:lang w:val="en-US"/>
        </w:rPr>
      </w:pPr>
      <w:r w:rsidRPr="00A72AFE">
        <w:rPr>
          <w:rFonts w:ascii="Verdana" w:hAnsi="Verdana"/>
          <w:b/>
          <w:bCs/>
          <w:sz w:val="20"/>
          <w:szCs w:val="20"/>
          <w:u w:val="single"/>
          <w:lang w:val="en-US"/>
        </w:rPr>
        <w:t>Translation Error Analysis</w:t>
      </w:r>
    </w:p>
    <w:p w14:paraId="20DA5DC6" w14:textId="77777777" w:rsidR="00A72AFE" w:rsidRDefault="00A72AFE">
      <w:pPr>
        <w:rPr>
          <w:rFonts w:ascii="Verdana" w:hAnsi="Verdana"/>
          <w:b/>
          <w:bCs/>
          <w:sz w:val="20"/>
          <w:szCs w:val="20"/>
          <w:lang w:val="en-US"/>
        </w:rPr>
      </w:pPr>
    </w:p>
    <w:p w14:paraId="32617810" w14:textId="5CB82E70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b/>
          <w:bCs/>
          <w:sz w:val="20"/>
          <w:szCs w:val="20"/>
          <w:lang w:val="en-US"/>
        </w:rPr>
        <w:t>Punctuation of titles</w:t>
      </w:r>
      <w:r w:rsidRPr="00A72AFE">
        <w:rPr>
          <w:rFonts w:ascii="Verdana" w:hAnsi="Verdana"/>
          <w:sz w:val="20"/>
          <w:szCs w:val="20"/>
          <w:lang w:val="en-US"/>
        </w:rPr>
        <w:t>:</w:t>
      </w:r>
    </w:p>
    <w:p w14:paraId="6E195840" w14:textId="21ABF3B9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Never </w:t>
      </w:r>
      <w:r w:rsidR="00A72AFE">
        <w:rPr>
          <w:rFonts w:ascii="Verdana" w:hAnsi="Verdana"/>
          <w:sz w:val="20"/>
          <w:szCs w:val="20"/>
          <w:lang w:val="en-US"/>
        </w:rPr>
        <w:t xml:space="preserve">use </w:t>
      </w:r>
      <w:r w:rsidRPr="00A72AFE">
        <w:rPr>
          <w:rFonts w:ascii="Verdana" w:hAnsi="Verdana"/>
          <w:sz w:val="20"/>
          <w:szCs w:val="20"/>
          <w:lang w:val="en-US"/>
        </w:rPr>
        <w:t xml:space="preserve">quotation marks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and</w:t>
      </w:r>
      <w:r w:rsidRPr="00A72AFE">
        <w:rPr>
          <w:rFonts w:ascii="Verdana" w:hAnsi="Verdana"/>
          <w:sz w:val="20"/>
          <w:szCs w:val="20"/>
          <w:lang w:val="en-US"/>
        </w:rPr>
        <w:t xml:space="preserve"> italics.</w:t>
      </w:r>
    </w:p>
    <w:p w14:paraId="2820FAF6" w14:textId="79C66042" w:rsidR="00C818E5" w:rsidRPr="005E365E" w:rsidRDefault="00C818E5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b/>
          <w:bCs/>
          <w:sz w:val="20"/>
          <w:szCs w:val="20"/>
          <w:lang w:val="en-US"/>
        </w:rPr>
        <w:t>Italics</w:t>
      </w:r>
      <w:r w:rsidRPr="00A72AFE">
        <w:rPr>
          <w:rFonts w:ascii="Verdana" w:hAnsi="Verdana"/>
          <w:sz w:val="20"/>
          <w:szCs w:val="20"/>
          <w:lang w:val="en-US"/>
        </w:rPr>
        <w:t xml:space="preserve"> </w:t>
      </w:r>
      <w:r w:rsidR="00A72AFE">
        <w:rPr>
          <w:rFonts w:ascii="Verdana" w:hAnsi="Verdana"/>
          <w:sz w:val="20"/>
          <w:szCs w:val="20"/>
          <w:lang w:val="en-US"/>
        </w:rPr>
        <w:t xml:space="preserve">are used </w:t>
      </w:r>
      <w:r w:rsidRPr="00A72AFE">
        <w:rPr>
          <w:rFonts w:ascii="Verdana" w:hAnsi="Verdana"/>
          <w:sz w:val="20"/>
          <w:szCs w:val="20"/>
          <w:lang w:val="en-US"/>
        </w:rPr>
        <w:t>for titles of novels, books, collections of poetry or short stories, names of magazines and newspapers.</w:t>
      </w:r>
      <w:r w:rsidR="00AF2FDF" w:rsidRPr="00A72AFE">
        <w:rPr>
          <w:rFonts w:ascii="Verdana" w:hAnsi="Verdana"/>
          <w:sz w:val="20"/>
          <w:szCs w:val="20"/>
          <w:lang w:val="en-US"/>
        </w:rPr>
        <w:t xml:space="preserve"> </w:t>
      </w:r>
      <w:r w:rsidR="005E365E">
        <w:rPr>
          <w:rFonts w:ascii="Verdana" w:hAnsi="Verdana"/>
          <w:sz w:val="20"/>
          <w:szCs w:val="20"/>
          <w:lang w:val="en-US"/>
        </w:rPr>
        <w:t xml:space="preserve">If you are writing by hand, the italics are substituted by </w:t>
      </w:r>
      <w:r w:rsidR="005E365E">
        <w:rPr>
          <w:rFonts w:ascii="Verdana" w:hAnsi="Verdana"/>
          <w:b/>
          <w:bCs/>
          <w:sz w:val="20"/>
          <w:szCs w:val="20"/>
          <w:lang w:val="en-US"/>
        </w:rPr>
        <w:t xml:space="preserve">underlining </w:t>
      </w:r>
      <w:r w:rsidR="005E365E">
        <w:rPr>
          <w:rFonts w:ascii="Verdana" w:hAnsi="Verdana"/>
          <w:sz w:val="20"/>
          <w:szCs w:val="20"/>
          <w:lang w:val="en-US"/>
        </w:rPr>
        <w:t>the title.</w:t>
      </w:r>
    </w:p>
    <w:p w14:paraId="5EFBF3BD" w14:textId="4C3B05F7" w:rsidR="00A93FA9" w:rsidRPr="00A72AFE" w:rsidRDefault="00AF2FD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b/>
          <w:bCs/>
          <w:sz w:val="20"/>
          <w:szCs w:val="20"/>
          <w:lang w:val="en-US"/>
        </w:rPr>
        <w:t>Quotation marks</w:t>
      </w:r>
      <w:r w:rsidR="00A93FA9" w:rsidRPr="00A72AFE">
        <w:rPr>
          <w:rFonts w:ascii="Verdana" w:hAnsi="Verdana"/>
          <w:sz w:val="20"/>
          <w:szCs w:val="20"/>
          <w:lang w:val="en-US"/>
        </w:rPr>
        <w:t xml:space="preserve"> </w:t>
      </w:r>
      <w:r w:rsidR="005E365E">
        <w:rPr>
          <w:rFonts w:ascii="Verdana" w:hAnsi="Verdana"/>
          <w:sz w:val="20"/>
          <w:szCs w:val="20"/>
          <w:lang w:val="en-US"/>
        </w:rPr>
        <w:t xml:space="preserve">are used </w:t>
      </w:r>
      <w:r w:rsidR="00A93FA9" w:rsidRPr="00A72AFE">
        <w:rPr>
          <w:rFonts w:ascii="Verdana" w:hAnsi="Verdana"/>
          <w:sz w:val="20"/>
          <w:szCs w:val="20"/>
          <w:lang w:val="en-US"/>
        </w:rPr>
        <w:t xml:space="preserve">for titles of short stories, poems, articles, essays, chapters in a novel/book. </w:t>
      </w:r>
    </w:p>
    <w:p w14:paraId="60AFA827" w14:textId="4DD2BE34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</w:p>
    <w:p w14:paraId="28D7A928" w14:textId="38E0BFF0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Never use a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comma</w:t>
      </w:r>
      <w:r w:rsidRPr="00A72AFE">
        <w:rPr>
          <w:rFonts w:ascii="Verdana" w:hAnsi="Verdana"/>
          <w:sz w:val="20"/>
          <w:szCs w:val="20"/>
          <w:lang w:val="en-US"/>
        </w:rPr>
        <w:t xml:space="preserve"> as a conjunction to connect 2 complete sentences</w:t>
      </w:r>
      <w:r w:rsidR="00A72AFE">
        <w:rPr>
          <w:rFonts w:ascii="Verdana" w:hAnsi="Verdana"/>
          <w:sz w:val="20"/>
          <w:szCs w:val="20"/>
          <w:lang w:val="en-US"/>
        </w:rPr>
        <w:t xml:space="preserve"> (a “r</w:t>
      </w:r>
      <w:r w:rsidR="00AF2FDF" w:rsidRPr="00A72AFE">
        <w:rPr>
          <w:rFonts w:ascii="Verdana" w:hAnsi="Verdana"/>
          <w:sz w:val="20"/>
          <w:szCs w:val="20"/>
          <w:lang w:val="en-US"/>
        </w:rPr>
        <w:t>un-on sentence</w:t>
      </w:r>
      <w:r w:rsidR="00A72AFE">
        <w:rPr>
          <w:rFonts w:ascii="Verdana" w:hAnsi="Verdana"/>
          <w:sz w:val="20"/>
          <w:szCs w:val="20"/>
          <w:lang w:val="en-US"/>
        </w:rPr>
        <w:t>”).</w:t>
      </w:r>
    </w:p>
    <w:p w14:paraId="707C628E" w14:textId="6EDDC636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</w:p>
    <w:p w14:paraId="4D0A03B9" w14:textId="736E3370" w:rsidR="00C818E5" w:rsidRPr="00A72AFE" w:rsidRDefault="00C818E5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>The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condizionale</w:t>
      </w:r>
      <w:proofErr w:type="spellEnd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passato</w:t>
      </w:r>
      <w:proofErr w:type="spellEnd"/>
      <w:r w:rsidRPr="00A72AFE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A72AFE">
        <w:rPr>
          <w:rFonts w:ascii="Verdana" w:hAnsi="Verdana"/>
          <w:sz w:val="20"/>
          <w:szCs w:val="20"/>
          <w:lang w:val="en-US"/>
        </w:rPr>
        <w:t>in Italian is used to express:</w:t>
      </w:r>
    </w:p>
    <w:p w14:paraId="4511CF53" w14:textId="2871F5E2" w:rsidR="00C818E5" w:rsidRPr="00A72AFE" w:rsidRDefault="00C818E5" w:rsidP="00C818E5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>The future in the past (2</w:t>
      </w:r>
      <w:r w:rsidRPr="00A72AFE">
        <w:rPr>
          <w:rFonts w:ascii="Verdana" w:hAnsi="Verdana"/>
          <w:sz w:val="20"/>
          <w:szCs w:val="20"/>
          <w:vertAlign w:val="superscript"/>
          <w:lang w:val="en-US"/>
        </w:rPr>
        <w:t>nd</w:t>
      </w:r>
      <w:r w:rsidRPr="00A72AFE">
        <w:rPr>
          <w:rFonts w:ascii="Verdana" w:hAnsi="Verdana"/>
          <w:sz w:val="20"/>
          <w:szCs w:val="20"/>
          <w:lang w:val="en-US"/>
        </w:rPr>
        <w:t xml:space="preserve"> conditional in English</w:t>
      </w:r>
      <w:proofErr w:type="gramStart"/>
      <w:r w:rsidRPr="00A72AFE">
        <w:rPr>
          <w:rFonts w:ascii="Verdana" w:hAnsi="Verdana"/>
          <w:sz w:val="20"/>
          <w:szCs w:val="20"/>
          <w:lang w:val="en-US"/>
        </w:rPr>
        <w:t>);</w:t>
      </w:r>
      <w:proofErr w:type="gramEnd"/>
    </w:p>
    <w:p w14:paraId="36F2B62B" w14:textId="75CCB5A8" w:rsidR="00C818E5" w:rsidRPr="00A72AFE" w:rsidRDefault="00C818E5" w:rsidP="00C818E5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>An unreal impossible hypothesis which did not take place in the past</w:t>
      </w:r>
      <w:r w:rsidR="00417A65" w:rsidRPr="00A72AFE">
        <w:rPr>
          <w:rFonts w:ascii="Verdana" w:hAnsi="Verdana"/>
          <w:sz w:val="20"/>
          <w:szCs w:val="20"/>
          <w:lang w:val="en-US"/>
        </w:rPr>
        <w:t xml:space="preserve"> (3</w:t>
      </w:r>
      <w:r w:rsidR="00417A65" w:rsidRPr="00A72AFE">
        <w:rPr>
          <w:rFonts w:ascii="Verdana" w:hAnsi="Verdana"/>
          <w:sz w:val="20"/>
          <w:szCs w:val="20"/>
          <w:vertAlign w:val="superscript"/>
          <w:lang w:val="en-US"/>
        </w:rPr>
        <w:t>rd</w:t>
      </w:r>
      <w:r w:rsidR="00417A65" w:rsidRPr="00A72AFE">
        <w:rPr>
          <w:rFonts w:ascii="Verdana" w:hAnsi="Verdana"/>
          <w:sz w:val="20"/>
          <w:szCs w:val="20"/>
          <w:lang w:val="en-US"/>
        </w:rPr>
        <w:t xml:space="preserve"> conditional in English)</w:t>
      </w:r>
      <w:r w:rsidRPr="00A72AFE">
        <w:rPr>
          <w:rFonts w:ascii="Verdana" w:hAnsi="Verdana"/>
          <w:sz w:val="20"/>
          <w:szCs w:val="20"/>
          <w:lang w:val="en-US"/>
        </w:rPr>
        <w:t>.</w:t>
      </w:r>
    </w:p>
    <w:p w14:paraId="793BB1F2" w14:textId="08367E92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</w:p>
    <w:p w14:paraId="2DA25891" w14:textId="62218171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In </w:t>
      </w:r>
      <w:proofErr w:type="gramStart"/>
      <w:r w:rsidRPr="00A72AFE">
        <w:rPr>
          <w:rFonts w:ascii="Verdana" w:hAnsi="Verdana"/>
          <w:sz w:val="20"/>
          <w:szCs w:val="20"/>
          <w:lang w:val="en-US"/>
        </w:rPr>
        <w:t>general</w:t>
      </w:r>
      <w:proofErr w:type="gramEnd"/>
      <w:r w:rsidRPr="00A72AFE">
        <w:rPr>
          <w:rFonts w:ascii="Verdana" w:hAnsi="Verdana"/>
          <w:sz w:val="20"/>
          <w:szCs w:val="20"/>
          <w:lang w:val="en-US"/>
        </w:rPr>
        <w:t xml:space="preserve"> do not over-translate or translate too freely.</w:t>
      </w:r>
    </w:p>
    <w:p w14:paraId="3A6FA8BD" w14:textId="68A92895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</w:p>
    <w:p w14:paraId="3C86D8BC" w14:textId="342CF93B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>If the SL text is ambiguous, don’t adopt one of various possible interpretations if it’s possible to leave similar ambiguity in the TL text.</w:t>
      </w:r>
    </w:p>
    <w:p w14:paraId="3C621CE8" w14:textId="1AFBCD45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</w:p>
    <w:p w14:paraId="48FE9380" w14:textId="1D9F842F" w:rsidR="00944DBF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Study the use of the verbs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to take, to bring, to get, to </w:t>
      </w:r>
      <w:r w:rsidRPr="00660C39">
        <w:rPr>
          <w:rFonts w:ascii="Verdana" w:hAnsi="Verdana"/>
          <w:b/>
          <w:bCs/>
          <w:i/>
          <w:iCs/>
          <w:sz w:val="20"/>
          <w:szCs w:val="20"/>
          <w:lang w:val="en-US"/>
        </w:rPr>
        <w:t>fetch</w:t>
      </w:r>
      <w:r w:rsidR="00987802" w:rsidRPr="00660C39">
        <w:rPr>
          <w:rFonts w:ascii="Verdana" w:hAnsi="Verdana"/>
          <w:b/>
          <w:bCs/>
          <w:i/>
          <w:iCs/>
          <w:sz w:val="20"/>
          <w:szCs w:val="20"/>
          <w:lang w:val="en-US"/>
        </w:rPr>
        <w:t>, to carry.</w:t>
      </w:r>
    </w:p>
    <w:p w14:paraId="437C38CC" w14:textId="0F9BCDC4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</w:p>
    <w:p w14:paraId="6731A201" w14:textId="0565AE44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Study the verbs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lie/lay/lain</w:t>
      </w:r>
      <w:r w:rsidRPr="00A72AFE">
        <w:rPr>
          <w:rFonts w:ascii="Verdana" w:hAnsi="Verdana"/>
          <w:sz w:val="20"/>
          <w:szCs w:val="20"/>
          <w:lang w:val="en-US"/>
        </w:rPr>
        <w:t xml:space="preserve"> </w:t>
      </w:r>
      <w:r w:rsidR="00AF2FDF" w:rsidRPr="00A72AFE">
        <w:rPr>
          <w:rFonts w:ascii="Verdana" w:hAnsi="Verdana"/>
          <w:sz w:val="20"/>
          <w:szCs w:val="20"/>
          <w:lang w:val="en-US"/>
        </w:rPr>
        <w:t xml:space="preserve">(intransitive) </w:t>
      </w:r>
      <w:r w:rsidRPr="00A72AFE">
        <w:rPr>
          <w:rFonts w:ascii="Verdana" w:hAnsi="Verdana"/>
          <w:sz w:val="20"/>
          <w:szCs w:val="20"/>
          <w:lang w:val="en-US"/>
        </w:rPr>
        <w:t xml:space="preserve">and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lay/laid/laid</w:t>
      </w:r>
      <w:r w:rsidR="00AF2FDF" w:rsidRPr="00A72AFE">
        <w:rPr>
          <w:rFonts w:ascii="Verdana" w:hAnsi="Verdana"/>
          <w:sz w:val="20"/>
          <w:szCs w:val="20"/>
          <w:lang w:val="en-US"/>
        </w:rPr>
        <w:t xml:space="preserve"> (transitive)</w:t>
      </w:r>
      <w:r w:rsidRPr="00A72AFE">
        <w:rPr>
          <w:rFonts w:ascii="Verdana" w:hAnsi="Verdana"/>
          <w:sz w:val="20"/>
          <w:szCs w:val="20"/>
          <w:lang w:val="en-US"/>
        </w:rPr>
        <w:t>.</w:t>
      </w:r>
    </w:p>
    <w:p w14:paraId="728395A5" w14:textId="3D10E2A3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</w:p>
    <w:p w14:paraId="4BD35F41" w14:textId="252859AF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>Study the verbs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remind someone (of something), to remember/recall/recollect something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.</w:t>
      </w:r>
    </w:p>
    <w:p w14:paraId="18055E87" w14:textId="5D65B226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</w:p>
    <w:p w14:paraId="217051E5" w14:textId="7ACD57CC" w:rsidR="007E2DD1" w:rsidRPr="00A72AFE" w:rsidRDefault="007E2DD1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Study the use of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say something (to someone)</w:t>
      </w:r>
      <w:r w:rsidRPr="00A72AFE">
        <w:rPr>
          <w:rFonts w:ascii="Verdana" w:hAnsi="Verdana"/>
          <w:sz w:val="20"/>
          <w:szCs w:val="20"/>
          <w:lang w:val="en-US"/>
        </w:rPr>
        <w:t xml:space="preserve"> and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tell someone (something)</w:t>
      </w:r>
      <w:r w:rsidRPr="00A72AFE">
        <w:rPr>
          <w:rFonts w:ascii="Verdana" w:hAnsi="Verdana"/>
          <w:sz w:val="20"/>
          <w:szCs w:val="20"/>
          <w:lang w:val="en-US"/>
        </w:rPr>
        <w:t>.</w:t>
      </w:r>
    </w:p>
    <w:p w14:paraId="32AE1AA8" w14:textId="77777777" w:rsidR="007E2DD1" w:rsidRPr="00A72AFE" w:rsidRDefault="007E2DD1" w:rsidP="00944DBF">
      <w:pPr>
        <w:rPr>
          <w:rFonts w:ascii="Verdana" w:hAnsi="Verdana"/>
          <w:sz w:val="20"/>
          <w:szCs w:val="20"/>
          <w:lang w:val="en-US"/>
        </w:rPr>
      </w:pPr>
    </w:p>
    <w:p w14:paraId="4CF13088" w14:textId="28919C27" w:rsidR="00F961BD" w:rsidRPr="00A72AFE" w:rsidRDefault="00F961BD" w:rsidP="00944DBF">
      <w:pPr>
        <w:rPr>
          <w:rFonts w:ascii="Verdana" w:hAnsi="Verdana"/>
          <w:i/>
          <w:iCs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Remember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essere</w:t>
      </w:r>
      <w:proofErr w:type="spellEnd"/>
      <w:r w:rsidRPr="00A72AFE">
        <w:rPr>
          <w:rFonts w:ascii="Verdana" w:hAnsi="Verdana"/>
          <w:sz w:val="20"/>
          <w:szCs w:val="20"/>
          <w:lang w:val="en-US"/>
        </w:rPr>
        <w:t xml:space="preserve"> &amp;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stare</w:t>
      </w:r>
      <w:r w:rsidRPr="00A72AFE">
        <w:rPr>
          <w:rFonts w:ascii="Verdana" w:hAnsi="Verdana"/>
          <w:sz w:val="20"/>
          <w:szCs w:val="20"/>
          <w:lang w:val="en-US"/>
        </w:rPr>
        <w:t xml:space="preserve"> are usually translated with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be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,</w:t>
      </w:r>
      <w:r w:rsidRPr="00A72AFE">
        <w:rPr>
          <w:rFonts w:ascii="Verdana" w:hAnsi="Verdana"/>
          <w:sz w:val="20"/>
          <w:szCs w:val="20"/>
          <w:lang w:val="en-US"/>
        </w:rPr>
        <w:t xml:space="preserve"> not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stay</w:t>
      </w:r>
      <w:r w:rsidRPr="00A72AFE">
        <w:rPr>
          <w:rFonts w:ascii="Verdana" w:hAnsi="Verdana"/>
          <w:sz w:val="20"/>
          <w:szCs w:val="20"/>
          <w:lang w:val="en-US"/>
        </w:rPr>
        <w:t xml:space="preserve"> (=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remain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 xml:space="preserve">,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rimanere</w:t>
      </w:r>
      <w:proofErr w:type="spellEnd"/>
      <w:r w:rsidRPr="00A72AFE">
        <w:rPr>
          <w:rFonts w:ascii="Verdana" w:hAnsi="Verdana"/>
          <w:i/>
          <w:iCs/>
          <w:sz w:val="20"/>
          <w:szCs w:val="20"/>
          <w:lang w:val="en-US"/>
        </w:rPr>
        <w:t>)</w:t>
      </w:r>
      <w:r w:rsidRPr="00A72AFE">
        <w:rPr>
          <w:rFonts w:ascii="Verdana" w:hAnsi="Verdana"/>
          <w:sz w:val="20"/>
          <w:szCs w:val="20"/>
          <w:lang w:val="en-US"/>
        </w:rPr>
        <w:t xml:space="preserve"> or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to stand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 xml:space="preserve"> </w:t>
      </w:r>
      <w:r w:rsidRPr="00A72AFE">
        <w:rPr>
          <w:rFonts w:ascii="Verdana" w:hAnsi="Verdana"/>
          <w:sz w:val="20"/>
          <w:szCs w:val="20"/>
          <w:lang w:val="en-US"/>
        </w:rPr>
        <w:t xml:space="preserve">(usually =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stare in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piedi</w:t>
      </w:r>
      <w:proofErr w:type="spellEnd"/>
      <w:r w:rsidRPr="00A72AFE">
        <w:rPr>
          <w:rFonts w:ascii="Verdana" w:hAnsi="Verdana"/>
          <w:i/>
          <w:iCs/>
          <w:sz w:val="20"/>
          <w:szCs w:val="20"/>
          <w:lang w:val="en-US"/>
        </w:rPr>
        <w:t>).</w:t>
      </w:r>
    </w:p>
    <w:p w14:paraId="0437103F" w14:textId="7C675844" w:rsidR="00F961BD" w:rsidRPr="00A72AFE" w:rsidRDefault="00F961BD" w:rsidP="00944DBF">
      <w:pPr>
        <w:rPr>
          <w:rFonts w:ascii="Verdana" w:hAnsi="Verdana"/>
          <w:sz w:val="20"/>
          <w:szCs w:val="20"/>
          <w:lang w:val="en-US"/>
        </w:rPr>
      </w:pPr>
    </w:p>
    <w:p w14:paraId="0276B973" w14:textId="5948515E" w:rsidR="007C0740" w:rsidRPr="00A72AFE" w:rsidRDefault="007C0740" w:rsidP="007C0740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Does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anche</w:t>
      </w:r>
      <w:proofErr w:type="spellEnd"/>
      <w:r w:rsidRPr="00A72AFE">
        <w:rPr>
          <w:rFonts w:ascii="Verdana" w:hAnsi="Verdana"/>
          <w:sz w:val="20"/>
          <w:szCs w:val="20"/>
          <w:lang w:val="en-US"/>
        </w:rPr>
        <w:t xml:space="preserve"> indicate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also</w:t>
      </w:r>
      <w:r w:rsidRPr="00A72AFE">
        <w:rPr>
          <w:rFonts w:ascii="Verdana" w:hAnsi="Verdana"/>
          <w:sz w:val="20"/>
          <w:szCs w:val="20"/>
          <w:lang w:val="en-US"/>
        </w:rPr>
        <w:t xml:space="preserve"> or </w:t>
      </w:r>
      <w:r w:rsidR="00A93FA9" w:rsidRPr="005E365E">
        <w:rPr>
          <w:rFonts w:ascii="Verdana" w:hAnsi="Verdana"/>
          <w:b/>
          <w:bCs/>
          <w:i/>
          <w:iCs/>
          <w:sz w:val="20"/>
          <w:szCs w:val="20"/>
          <w:lang w:val="en-US"/>
        </w:rPr>
        <w:t>even</w:t>
      </w:r>
      <w:r w:rsidR="00A93FA9" w:rsidRPr="00A72AFE">
        <w:rPr>
          <w:rFonts w:ascii="Verdana" w:hAnsi="Verdana"/>
          <w:sz w:val="20"/>
          <w:szCs w:val="20"/>
          <w:lang w:val="en-US"/>
        </w:rPr>
        <w:t xml:space="preserve"> (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perfino</w:t>
      </w:r>
      <w:proofErr w:type="spellEnd"/>
      <w:r w:rsidR="00A93FA9" w:rsidRPr="00A72AFE">
        <w:rPr>
          <w:rFonts w:ascii="Verdana" w:hAnsi="Verdana"/>
          <w:sz w:val="20"/>
          <w:szCs w:val="20"/>
          <w:lang w:val="en-US"/>
        </w:rPr>
        <w:t>)?</w:t>
      </w:r>
    </w:p>
    <w:p w14:paraId="23B21906" w14:textId="1FB52215" w:rsidR="007C0740" w:rsidRPr="00A72AFE" w:rsidRDefault="007C0740" w:rsidP="00944DBF">
      <w:pPr>
        <w:rPr>
          <w:rFonts w:ascii="Verdana" w:hAnsi="Verdana"/>
          <w:sz w:val="20"/>
          <w:szCs w:val="20"/>
          <w:lang w:val="en-US"/>
        </w:rPr>
      </w:pPr>
    </w:p>
    <w:p w14:paraId="02E9470B" w14:textId="744BED4B" w:rsidR="007C0740" w:rsidRPr="00A72AFE" w:rsidRDefault="007C0740" w:rsidP="00944DBF">
      <w:pPr>
        <w:rPr>
          <w:rFonts w:ascii="Verdana" w:hAnsi="Verdana"/>
          <w:i/>
          <w:iCs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Does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comunque</w:t>
      </w:r>
      <w:proofErr w:type="spellEnd"/>
      <w:r w:rsidRPr="00A72AFE">
        <w:rPr>
          <w:rFonts w:ascii="Verdana" w:hAnsi="Verdana"/>
          <w:sz w:val="20"/>
          <w:szCs w:val="20"/>
          <w:lang w:val="en-US"/>
        </w:rPr>
        <w:t xml:space="preserve"> indicate 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however</w:t>
      </w:r>
      <w:r w:rsidRPr="00A72AFE">
        <w:rPr>
          <w:rFonts w:ascii="Verdana" w:hAnsi="Verdana"/>
          <w:sz w:val="20"/>
          <w:szCs w:val="20"/>
          <w:lang w:val="en-US"/>
        </w:rPr>
        <w:t xml:space="preserve"> or 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in any case?</w:t>
      </w:r>
    </w:p>
    <w:p w14:paraId="1FDB3F5F" w14:textId="391AF35B" w:rsidR="007C0740" w:rsidRPr="00A72AFE" w:rsidRDefault="007C0740" w:rsidP="00944DBF">
      <w:pPr>
        <w:rPr>
          <w:rFonts w:ascii="Verdana" w:hAnsi="Verdana"/>
          <w:i/>
          <w:iCs/>
          <w:sz w:val="20"/>
          <w:szCs w:val="20"/>
          <w:lang w:val="en-US"/>
        </w:rPr>
      </w:pPr>
    </w:p>
    <w:p w14:paraId="59F6CDB6" w14:textId="344B89EF" w:rsidR="007C0740" w:rsidRPr="00A72AFE" w:rsidRDefault="00A93FA9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Does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vari</w:t>
      </w:r>
      <w:proofErr w:type="spellEnd"/>
      <w:r w:rsidR="00987802"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/</w:t>
      </w:r>
      <w:proofErr w:type="spellStart"/>
      <w:r w:rsidR="00987802"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varie</w:t>
      </w:r>
      <w:proofErr w:type="spellEnd"/>
      <w:r w:rsidRPr="00A72AFE">
        <w:rPr>
          <w:rFonts w:ascii="Verdana" w:hAnsi="Verdana"/>
          <w:sz w:val="20"/>
          <w:szCs w:val="20"/>
          <w:lang w:val="en-US"/>
        </w:rPr>
        <w:t xml:space="preserve"> indicate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several/some</w:t>
      </w:r>
      <w:r w:rsidRPr="00A72AFE">
        <w:rPr>
          <w:rFonts w:ascii="Verdana" w:hAnsi="Verdana"/>
          <w:sz w:val="20"/>
          <w:szCs w:val="20"/>
          <w:lang w:val="en-US"/>
        </w:rPr>
        <w:t xml:space="preserve"> or 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various/different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?</w:t>
      </w:r>
      <w:r w:rsidR="003D7AE8" w:rsidRPr="00A72AFE">
        <w:rPr>
          <w:rFonts w:ascii="Verdana" w:hAnsi="Verdana"/>
          <w:sz w:val="20"/>
          <w:szCs w:val="20"/>
          <w:lang w:val="en-US"/>
        </w:rPr>
        <w:t xml:space="preserve"> </w:t>
      </w:r>
    </w:p>
    <w:p w14:paraId="14EDAE2D" w14:textId="7D3FBADA" w:rsidR="003D7AE8" w:rsidRPr="00A72AFE" w:rsidRDefault="003D7AE8" w:rsidP="00944DBF">
      <w:pPr>
        <w:rPr>
          <w:rFonts w:ascii="Verdana" w:hAnsi="Verdana"/>
          <w:sz w:val="20"/>
          <w:szCs w:val="20"/>
          <w:lang w:val="en-US"/>
        </w:rPr>
      </w:pPr>
    </w:p>
    <w:p w14:paraId="10F03A7B" w14:textId="7BF47D62" w:rsidR="003D7AE8" w:rsidRPr="00A72AFE" w:rsidRDefault="003D7AE8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Do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allora</w:t>
      </w:r>
      <w:proofErr w:type="spellEnd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 xml:space="preserve"> </w:t>
      </w:r>
      <w:r w:rsidRPr="00A72AFE">
        <w:rPr>
          <w:rFonts w:ascii="Verdana" w:hAnsi="Verdana"/>
          <w:sz w:val="20"/>
          <w:szCs w:val="20"/>
          <w:lang w:val="en-US"/>
        </w:rPr>
        <w:t xml:space="preserve">&amp; </w:t>
      </w:r>
      <w:proofErr w:type="spellStart"/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quindi</w:t>
      </w:r>
      <w:proofErr w:type="spellEnd"/>
      <w:r w:rsidRPr="00A72AFE">
        <w:rPr>
          <w:rFonts w:ascii="Verdana" w:hAnsi="Verdana"/>
          <w:sz w:val="20"/>
          <w:szCs w:val="20"/>
          <w:lang w:val="en-US"/>
        </w:rPr>
        <w:t xml:space="preserve"> have a meaning indicating consequence 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(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so/therefore</w:t>
      </w:r>
      <w:r w:rsidRPr="00A72AFE">
        <w:rPr>
          <w:rFonts w:ascii="Verdana" w:hAnsi="Verdana"/>
          <w:i/>
          <w:iCs/>
          <w:sz w:val="20"/>
          <w:szCs w:val="20"/>
          <w:lang w:val="en-US"/>
        </w:rPr>
        <w:t>)</w:t>
      </w:r>
      <w:r w:rsidRPr="00A72AFE">
        <w:rPr>
          <w:rFonts w:ascii="Verdana" w:hAnsi="Verdana"/>
          <w:sz w:val="20"/>
          <w:szCs w:val="20"/>
          <w:lang w:val="en-US"/>
        </w:rPr>
        <w:t xml:space="preserve"> or a temporal reference (</w:t>
      </w:r>
      <w:r w:rsidRPr="00A72AFE">
        <w:rPr>
          <w:rFonts w:ascii="Verdana" w:hAnsi="Verdana"/>
          <w:b/>
          <w:bCs/>
          <w:i/>
          <w:iCs/>
          <w:sz w:val="20"/>
          <w:szCs w:val="20"/>
          <w:lang w:val="en-US"/>
        </w:rPr>
        <w:t>then</w:t>
      </w:r>
      <w:r w:rsidRPr="00A72AFE">
        <w:rPr>
          <w:rFonts w:ascii="Verdana" w:hAnsi="Verdana"/>
          <w:sz w:val="20"/>
          <w:szCs w:val="20"/>
          <w:lang w:val="en-US"/>
        </w:rPr>
        <w:t>)?</w:t>
      </w:r>
    </w:p>
    <w:p w14:paraId="475DFE9B" w14:textId="77777777" w:rsidR="00A93FA9" w:rsidRPr="00A72AFE" w:rsidRDefault="00A93FA9" w:rsidP="00944DBF">
      <w:pPr>
        <w:rPr>
          <w:rFonts w:ascii="Verdana" w:hAnsi="Verdana"/>
          <w:i/>
          <w:iCs/>
          <w:sz w:val="20"/>
          <w:szCs w:val="20"/>
          <w:lang w:val="en-US"/>
        </w:rPr>
      </w:pPr>
    </w:p>
    <w:p w14:paraId="22E255F1" w14:textId="723579B4" w:rsidR="00F961BD" w:rsidRDefault="00F961BD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Be aware if verbs in the SL and TL texts are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transitive</w:t>
      </w:r>
      <w:r w:rsidRPr="00A72AFE">
        <w:rPr>
          <w:rFonts w:ascii="Verdana" w:hAnsi="Verdana"/>
          <w:sz w:val="20"/>
          <w:szCs w:val="20"/>
          <w:lang w:val="en-US"/>
        </w:rPr>
        <w:t xml:space="preserve"> or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intransitive</w:t>
      </w:r>
      <w:r w:rsidRPr="00A72AFE">
        <w:rPr>
          <w:rFonts w:ascii="Verdana" w:hAnsi="Verdana"/>
          <w:sz w:val="20"/>
          <w:szCs w:val="20"/>
          <w:lang w:val="en-US"/>
        </w:rPr>
        <w:t xml:space="preserve">. The former can be used in the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passive form</w:t>
      </w:r>
      <w:r w:rsidRPr="00A72AFE">
        <w:rPr>
          <w:rFonts w:ascii="Verdana" w:hAnsi="Verdana"/>
          <w:sz w:val="20"/>
          <w:szCs w:val="20"/>
          <w:lang w:val="en-US"/>
        </w:rPr>
        <w:t>, the latter cannot.</w:t>
      </w:r>
      <w:r w:rsidR="005E365E">
        <w:rPr>
          <w:rFonts w:ascii="Verdana" w:hAnsi="Verdana"/>
          <w:sz w:val="20"/>
          <w:szCs w:val="20"/>
          <w:lang w:val="en-US"/>
        </w:rPr>
        <w:t xml:space="preserve"> For example:</w:t>
      </w:r>
    </w:p>
    <w:p w14:paraId="088AD80B" w14:textId="679ADBF2" w:rsidR="005E365E" w:rsidRPr="00B15C9B" w:rsidRDefault="005E365E" w:rsidP="00944DBF">
      <w:pPr>
        <w:rPr>
          <w:rFonts w:ascii="Verdana" w:hAnsi="Verdana"/>
          <w:i/>
          <w:iCs/>
          <w:sz w:val="18"/>
          <w:szCs w:val="18"/>
          <w:lang w:val="en-US"/>
        </w:rPr>
      </w:pPr>
      <w:r w:rsidRPr="00B15C9B">
        <w:rPr>
          <w:rFonts w:ascii="Verdana" w:hAnsi="Verdana"/>
          <w:b/>
          <w:bCs/>
          <w:i/>
          <w:iCs/>
          <w:sz w:val="18"/>
          <w:szCs w:val="18"/>
        </w:rPr>
        <w:t>Arrivati</w:t>
      </w:r>
      <w:r w:rsidRPr="00B15C9B">
        <w:rPr>
          <w:rFonts w:ascii="Verdana" w:hAnsi="Verdana"/>
          <w:i/>
          <w:iCs/>
          <w:sz w:val="18"/>
          <w:szCs w:val="18"/>
        </w:rPr>
        <w:t xml:space="preserve"> in orario, siamo saliti sul treno. </w:t>
      </w:r>
      <w:r w:rsidRPr="00B15C9B">
        <w:rPr>
          <w:rFonts w:ascii="Verdana" w:hAnsi="Verdana"/>
          <w:i/>
          <w:iCs/>
          <w:sz w:val="18"/>
          <w:szCs w:val="18"/>
          <w:lang w:val="en-US"/>
        </w:rPr>
        <w:t>(Having arrived/Arriving on time, we got on the train.)</w:t>
      </w:r>
    </w:p>
    <w:p w14:paraId="3AF4C209" w14:textId="5BE1A7FA" w:rsidR="005E365E" w:rsidRPr="00B15C9B" w:rsidRDefault="005E365E" w:rsidP="00944DBF">
      <w:pPr>
        <w:rPr>
          <w:rFonts w:ascii="Verdana" w:hAnsi="Verdana"/>
          <w:i/>
          <w:iCs/>
          <w:sz w:val="18"/>
          <w:szCs w:val="18"/>
          <w:lang w:val="en-US"/>
        </w:rPr>
      </w:pPr>
      <w:r w:rsidRPr="00B15C9B">
        <w:rPr>
          <w:rFonts w:ascii="Verdana" w:hAnsi="Verdana"/>
          <w:b/>
          <w:bCs/>
          <w:i/>
          <w:iCs/>
          <w:sz w:val="18"/>
          <w:szCs w:val="18"/>
        </w:rPr>
        <w:t>Pubblicati</w:t>
      </w:r>
      <w:r w:rsidRPr="00B15C9B">
        <w:rPr>
          <w:rFonts w:ascii="Verdana" w:hAnsi="Verdana"/>
          <w:i/>
          <w:iCs/>
          <w:sz w:val="18"/>
          <w:szCs w:val="18"/>
        </w:rPr>
        <w:t xml:space="preserve"> all’estero, i libri erano</w:t>
      </w:r>
      <w:r w:rsidR="00DD2E02" w:rsidRPr="00B15C9B">
        <w:rPr>
          <w:rFonts w:ascii="Verdana" w:hAnsi="Verdana"/>
          <w:i/>
          <w:iCs/>
          <w:sz w:val="18"/>
          <w:szCs w:val="18"/>
        </w:rPr>
        <w:t xml:space="preserve"> molto costosi. </w:t>
      </w:r>
      <w:r w:rsidR="00DD2E02" w:rsidRPr="00B15C9B">
        <w:rPr>
          <w:rFonts w:ascii="Verdana" w:hAnsi="Verdana"/>
          <w:i/>
          <w:iCs/>
          <w:sz w:val="18"/>
          <w:szCs w:val="18"/>
          <w:lang w:val="en-US"/>
        </w:rPr>
        <w:t>(Published abroad, the books were very expensive.)</w:t>
      </w:r>
    </w:p>
    <w:p w14:paraId="7AF60EFD" w14:textId="23F77CA2" w:rsidR="00DD2E02" w:rsidRPr="00B15C9B" w:rsidRDefault="00DD2E02" w:rsidP="00944DBF">
      <w:pPr>
        <w:rPr>
          <w:rFonts w:ascii="Verdana" w:hAnsi="Verdana"/>
          <w:i/>
          <w:iCs/>
          <w:sz w:val="18"/>
          <w:szCs w:val="18"/>
          <w:lang w:val="en-US"/>
        </w:rPr>
      </w:pPr>
      <w:r w:rsidRPr="00B15C9B">
        <w:rPr>
          <w:rFonts w:ascii="Verdana" w:hAnsi="Verdana"/>
          <w:i/>
          <w:iCs/>
          <w:sz w:val="18"/>
          <w:szCs w:val="18"/>
        </w:rPr>
        <w:t xml:space="preserve">I libri </w:t>
      </w:r>
      <w:r w:rsidRPr="00B15C9B">
        <w:rPr>
          <w:rFonts w:ascii="Verdana" w:hAnsi="Verdana"/>
          <w:b/>
          <w:bCs/>
          <w:i/>
          <w:iCs/>
          <w:sz w:val="18"/>
          <w:szCs w:val="18"/>
        </w:rPr>
        <w:t>arrivati</w:t>
      </w:r>
      <w:r w:rsidRPr="00B15C9B">
        <w:rPr>
          <w:rFonts w:ascii="Verdana" w:hAnsi="Verdana"/>
          <w:i/>
          <w:iCs/>
          <w:sz w:val="18"/>
          <w:szCs w:val="18"/>
        </w:rPr>
        <w:t xml:space="preserve"> ieri sono sul tavolo. </w:t>
      </w:r>
      <w:r w:rsidRPr="00B15C9B">
        <w:rPr>
          <w:rFonts w:ascii="Verdana" w:hAnsi="Verdana"/>
          <w:i/>
          <w:iCs/>
          <w:sz w:val="18"/>
          <w:szCs w:val="18"/>
          <w:lang w:val="en-US"/>
        </w:rPr>
        <w:t>(The books which/that arrived yesterday are on the table.)</w:t>
      </w:r>
    </w:p>
    <w:p w14:paraId="68751FBA" w14:textId="6BA4E4EE" w:rsidR="00DD2E02" w:rsidRPr="00B15C9B" w:rsidRDefault="00DD2E02" w:rsidP="00944DBF">
      <w:pPr>
        <w:rPr>
          <w:rFonts w:ascii="Verdana" w:hAnsi="Verdana"/>
          <w:i/>
          <w:iCs/>
          <w:sz w:val="18"/>
          <w:szCs w:val="18"/>
          <w:lang w:val="en-US"/>
        </w:rPr>
      </w:pPr>
      <w:r w:rsidRPr="00B15C9B">
        <w:rPr>
          <w:rFonts w:ascii="Verdana" w:hAnsi="Verdana"/>
          <w:i/>
          <w:iCs/>
          <w:sz w:val="18"/>
          <w:szCs w:val="18"/>
        </w:rPr>
        <w:t xml:space="preserve">I libri </w:t>
      </w:r>
      <w:r w:rsidRPr="00B15C9B">
        <w:rPr>
          <w:rFonts w:ascii="Verdana" w:hAnsi="Verdana"/>
          <w:b/>
          <w:bCs/>
          <w:i/>
          <w:iCs/>
          <w:sz w:val="18"/>
          <w:szCs w:val="18"/>
        </w:rPr>
        <w:t>pubblicat</w:t>
      </w:r>
      <w:r w:rsidRPr="00B15C9B">
        <w:rPr>
          <w:rFonts w:ascii="Verdana" w:hAnsi="Verdana"/>
          <w:i/>
          <w:iCs/>
          <w:sz w:val="18"/>
          <w:szCs w:val="18"/>
        </w:rPr>
        <w:t xml:space="preserve">i ieri sono sul tavolo. </w:t>
      </w:r>
      <w:r w:rsidRPr="00B15C9B">
        <w:rPr>
          <w:rFonts w:ascii="Verdana" w:hAnsi="Verdana"/>
          <w:i/>
          <w:iCs/>
          <w:sz w:val="18"/>
          <w:szCs w:val="18"/>
          <w:lang w:val="en-US"/>
        </w:rPr>
        <w:t>(The books</w:t>
      </w:r>
      <w:r w:rsidRPr="00B15C9B">
        <w:rPr>
          <w:rFonts w:ascii="Verdana" w:hAnsi="Verdana"/>
          <w:i/>
          <w:iCs/>
          <w:sz w:val="16"/>
          <w:szCs w:val="16"/>
          <w:lang w:val="en-US"/>
        </w:rPr>
        <w:t xml:space="preserve"> (which/that were)</w:t>
      </w:r>
      <w:r w:rsidRPr="00B15C9B">
        <w:rPr>
          <w:rFonts w:ascii="Verdana" w:hAnsi="Verdana"/>
          <w:i/>
          <w:iCs/>
          <w:sz w:val="18"/>
          <w:szCs w:val="18"/>
          <w:lang w:val="en-US"/>
        </w:rPr>
        <w:t xml:space="preserve"> published yesterday are on the table.)</w:t>
      </w:r>
    </w:p>
    <w:p w14:paraId="126EE087" w14:textId="42A85975" w:rsidR="005E365E" w:rsidRPr="00DD2E02" w:rsidRDefault="005E365E" w:rsidP="00944DBF">
      <w:pPr>
        <w:rPr>
          <w:rFonts w:ascii="Verdana" w:hAnsi="Verdana"/>
          <w:sz w:val="20"/>
          <w:szCs w:val="20"/>
          <w:lang w:val="en-US"/>
        </w:rPr>
      </w:pPr>
    </w:p>
    <w:p w14:paraId="23D16909" w14:textId="008AC226" w:rsidR="007C0740" w:rsidRPr="00A72AFE" w:rsidRDefault="00A93FA9" w:rsidP="00944DBF">
      <w:pPr>
        <w:rPr>
          <w:rFonts w:ascii="Verdana" w:hAnsi="Verdana"/>
          <w:sz w:val="20"/>
          <w:szCs w:val="20"/>
          <w:lang w:val="en-US"/>
        </w:rPr>
      </w:pPr>
      <w:r w:rsidRPr="00A72AFE">
        <w:rPr>
          <w:rFonts w:ascii="Verdana" w:hAnsi="Verdana"/>
          <w:sz w:val="20"/>
          <w:szCs w:val="20"/>
          <w:lang w:val="en-US"/>
        </w:rPr>
        <w:t xml:space="preserve">If you are unfamiliar with a word you find in a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bilingual dictionary</w:t>
      </w:r>
      <w:r w:rsidRPr="00A72AFE">
        <w:rPr>
          <w:rFonts w:ascii="Verdana" w:hAnsi="Verdana"/>
          <w:sz w:val="20"/>
          <w:szCs w:val="20"/>
          <w:lang w:val="en-US"/>
        </w:rPr>
        <w:t xml:space="preserve">, especially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cognates</w:t>
      </w:r>
      <w:r w:rsidRPr="00A72AFE">
        <w:rPr>
          <w:rFonts w:ascii="Verdana" w:hAnsi="Verdana"/>
          <w:sz w:val="20"/>
          <w:szCs w:val="20"/>
          <w:lang w:val="en-US"/>
        </w:rPr>
        <w:t xml:space="preserve">, always check the word in a </w:t>
      </w:r>
      <w:r w:rsidRPr="00A72AFE">
        <w:rPr>
          <w:rFonts w:ascii="Verdana" w:hAnsi="Verdana"/>
          <w:b/>
          <w:bCs/>
          <w:sz w:val="20"/>
          <w:szCs w:val="20"/>
          <w:lang w:val="en-US"/>
        </w:rPr>
        <w:t>monolingual dictionary</w:t>
      </w:r>
      <w:r w:rsidRPr="00A72AFE">
        <w:rPr>
          <w:rFonts w:ascii="Verdana" w:hAnsi="Verdana"/>
          <w:sz w:val="20"/>
          <w:szCs w:val="20"/>
          <w:lang w:val="en-US"/>
        </w:rPr>
        <w:t xml:space="preserve"> which also indicates the usage of the word</w:t>
      </w:r>
      <w:r w:rsidR="003D7AE8" w:rsidRPr="00A72AFE">
        <w:rPr>
          <w:rFonts w:ascii="Verdana" w:hAnsi="Verdana"/>
          <w:sz w:val="20"/>
          <w:szCs w:val="20"/>
          <w:lang w:val="en-US"/>
        </w:rPr>
        <w:t xml:space="preserve">. </w:t>
      </w:r>
    </w:p>
    <w:p w14:paraId="62D45A29" w14:textId="0793CBB6" w:rsidR="007C0740" w:rsidRPr="00A72AFE" w:rsidRDefault="007C0740" w:rsidP="00944DBF">
      <w:pPr>
        <w:rPr>
          <w:rFonts w:ascii="Verdana" w:hAnsi="Verdana"/>
          <w:sz w:val="20"/>
          <w:szCs w:val="20"/>
          <w:lang w:val="en-US"/>
        </w:rPr>
      </w:pPr>
    </w:p>
    <w:p w14:paraId="4BFABF69" w14:textId="77777777" w:rsidR="007C0740" w:rsidRPr="00A72AFE" w:rsidRDefault="007C0740" w:rsidP="00944DBF">
      <w:pPr>
        <w:rPr>
          <w:rFonts w:ascii="Verdana" w:hAnsi="Verdana"/>
          <w:sz w:val="20"/>
          <w:szCs w:val="20"/>
          <w:lang w:val="en-US"/>
        </w:rPr>
      </w:pPr>
    </w:p>
    <w:p w14:paraId="53B946C9" w14:textId="77777777" w:rsidR="00944DBF" w:rsidRPr="00A72AFE" w:rsidRDefault="00944DBF" w:rsidP="00944DBF">
      <w:pPr>
        <w:rPr>
          <w:rFonts w:ascii="Verdana" w:hAnsi="Verdana"/>
          <w:sz w:val="20"/>
          <w:szCs w:val="20"/>
          <w:lang w:val="en-US"/>
        </w:rPr>
      </w:pPr>
    </w:p>
    <w:sectPr w:rsidR="00944DBF" w:rsidRPr="00A72AFE" w:rsidSect="00A72A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EC6041"/>
    <w:multiLevelType w:val="hybridMultilevel"/>
    <w:tmpl w:val="C8E23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E5"/>
    <w:rsid w:val="003D7AE8"/>
    <w:rsid w:val="00417A65"/>
    <w:rsid w:val="005E365E"/>
    <w:rsid w:val="00660C39"/>
    <w:rsid w:val="007C0740"/>
    <w:rsid w:val="007E2DD1"/>
    <w:rsid w:val="00944DBF"/>
    <w:rsid w:val="00987802"/>
    <w:rsid w:val="00A72AFE"/>
    <w:rsid w:val="00A93FA9"/>
    <w:rsid w:val="00AF2FDF"/>
    <w:rsid w:val="00B15C9B"/>
    <w:rsid w:val="00C818E5"/>
    <w:rsid w:val="00DD2E02"/>
    <w:rsid w:val="00E63CDF"/>
    <w:rsid w:val="00F4663C"/>
    <w:rsid w:val="00F9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B28CCA"/>
  <w15:chartTrackingRefBased/>
  <w15:docId w15:val="{8A30B726-F519-F349-A70F-FCA85338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1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Gilbert</dc:creator>
  <cp:keywords/>
  <dc:description/>
  <cp:lastModifiedBy>John Gilbert</cp:lastModifiedBy>
  <cp:revision>15</cp:revision>
  <dcterms:created xsi:type="dcterms:W3CDTF">2021-05-04T07:09:00Z</dcterms:created>
  <dcterms:modified xsi:type="dcterms:W3CDTF">2021-05-07T21:05:00Z</dcterms:modified>
</cp:coreProperties>
</file>