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46D51" w14:textId="77777777" w:rsidR="00974160" w:rsidRDefault="00974160">
      <w:pPr>
        <w:pStyle w:val="NormaleWeb"/>
        <w:spacing w:after="0"/>
        <w:jc w:val="center"/>
        <w:rPr>
          <w:rFonts w:ascii="Verdana"/>
        </w:rPr>
      </w:pPr>
    </w:p>
    <w:p w14:paraId="42626D47" w14:textId="77777777" w:rsidR="00974160" w:rsidRDefault="00C34A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812"/>
        </w:tabs>
        <w:rPr>
          <w:rFonts w:ascii="Verdana" w:eastAsia="Verdana" w:hAnsi="Verdana" w:cs="Verdana"/>
          <w:sz w:val="20"/>
          <w:szCs w:val="20"/>
        </w:rPr>
      </w:pPr>
      <w:r w:rsidRPr="00112F37">
        <w:rPr>
          <w:rFonts w:ascii="Verdana"/>
          <w:sz w:val="20"/>
          <w:szCs w:val="20"/>
        </w:rPr>
        <w:t>Universit</w:t>
      </w:r>
      <w:r w:rsidRPr="00112F37">
        <w:rPr>
          <w:rFonts w:hAnsi="Verdana"/>
          <w:sz w:val="20"/>
          <w:szCs w:val="20"/>
        </w:rPr>
        <w:t>à</w:t>
      </w:r>
      <w:r w:rsidRPr="00112F37">
        <w:rPr>
          <w:rFonts w:hAnsi="Verdana"/>
          <w:sz w:val="20"/>
          <w:szCs w:val="20"/>
        </w:rPr>
        <w:t xml:space="preserve"> </w:t>
      </w:r>
      <w:r w:rsidRPr="00112F37">
        <w:rPr>
          <w:rFonts w:ascii="Verdana"/>
          <w:sz w:val="20"/>
          <w:szCs w:val="20"/>
        </w:rPr>
        <w:t xml:space="preserve">di Firenze           Dipartimento di Formazione, Lingue, Intercultura, Letterature e Psicologia                               </w:t>
      </w:r>
    </w:p>
    <w:p w14:paraId="5507271E" w14:textId="77777777" w:rsidR="00974160" w:rsidRDefault="00C34A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92"/>
          <w:tab w:val="left" w:pos="9812"/>
        </w:tabs>
        <w:jc w:val="center"/>
        <w:rPr>
          <w:rFonts w:ascii="Verdana" w:eastAsia="Verdana" w:hAnsi="Verdana" w:cs="Verdana"/>
          <w:sz w:val="16"/>
          <w:szCs w:val="16"/>
        </w:rPr>
      </w:pPr>
      <w:r w:rsidRPr="00112F37">
        <w:rPr>
          <w:rFonts w:ascii="Verdana"/>
          <w:sz w:val="16"/>
          <w:szCs w:val="16"/>
        </w:rPr>
        <w:t>Corso di Laurea magistrale LM-37 in Lingue e Letterature europee e americane</w:t>
      </w:r>
    </w:p>
    <w:p w14:paraId="0E747A13" w14:textId="77777777" w:rsidR="00974160" w:rsidRDefault="00C34A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92"/>
          <w:tab w:val="left" w:pos="9812"/>
        </w:tabs>
        <w:jc w:val="center"/>
        <w:rPr>
          <w:rFonts w:ascii="Verdana" w:eastAsia="Verdana" w:hAnsi="Verdana" w:cs="Verdana"/>
          <w:sz w:val="20"/>
          <w:szCs w:val="20"/>
        </w:rPr>
      </w:pPr>
      <w:r w:rsidRPr="00112F37">
        <w:rPr>
          <w:rFonts w:ascii="Verdana"/>
          <w:sz w:val="16"/>
          <w:szCs w:val="16"/>
        </w:rPr>
        <w:t>Curricula in Studi Letterari e Culturali internazion</w:t>
      </w:r>
      <w:r w:rsidRPr="00112F37">
        <w:rPr>
          <w:rFonts w:ascii="Verdana"/>
          <w:sz w:val="16"/>
          <w:szCs w:val="16"/>
        </w:rPr>
        <w:t>ali e in Studi di Linguistica: Lingua inglese 1 e 2</w:t>
      </w:r>
    </w:p>
    <w:p w14:paraId="257BEC04" w14:textId="77777777" w:rsidR="00974160" w:rsidRDefault="00C34A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92"/>
          <w:tab w:val="left" w:pos="9812"/>
        </w:tabs>
      </w:pPr>
      <w:r w:rsidRPr="00112F37">
        <w:rPr>
          <w:rFonts w:ascii="Verdana"/>
          <w:sz w:val="22"/>
          <w:szCs w:val="22"/>
          <w:u w:val="single"/>
        </w:rPr>
        <w:t>Corso di Traduzione in Lingua inglese</w:t>
      </w:r>
      <w:r w:rsidRPr="00112F37">
        <w:rPr>
          <w:rFonts w:ascii="Verdana" w:eastAsia="Verdana" w:hAnsi="Verdana" w:cs="Verdana"/>
          <w:sz w:val="22"/>
          <w:szCs w:val="22"/>
        </w:rPr>
        <w:tab/>
      </w:r>
      <w:r w:rsidRPr="00112F37">
        <w:rPr>
          <w:rFonts w:ascii="Verdana" w:eastAsia="Verdana" w:hAnsi="Verdana" w:cs="Verdana"/>
          <w:sz w:val="22"/>
          <w:szCs w:val="22"/>
        </w:rPr>
        <w:tab/>
      </w:r>
      <w:r w:rsidRPr="00112F37">
        <w:rPr>
          <w:rFonts w:ascii="Verdana" w:eastAsia="Verdana" w:hAnsi="Verdana" w:cs="Verdana"/>
          <w:sz w:val="22"/>
          <w:szCs w:val="22"/>
        </w:rPr>
        <w:tab/>
      </w:r>
      <w:r w:rsidRPr="00112F37">
        <w:rPr>
          <w:rFonts w:ascii="Verdana" w:eastAsia="Verdana" w:hAnsi="Verdana" w:cs="Verdana"/>
          <w:sz w:val="22"/>
          <w:szCs w:val="22"/>
        </w:rPr>
        <w:tab/>
      </w:r>
      <w:r w:rsidRPr="00112F37">
        <w:rPr>
          <w:rFonts w:ascii="Verdana" w:eastAsia="Verdana" w:hAnsi="Verdana" w:cs="Verdana"/>
          <w:sz w:val="22"/>
          <w:szCs w:val="22"/>
        </w:rPr>
        <w:tab/>
      </w:r>
      <w:r w:rsidRPr="00112F37">
        <w:rPr>
          <w:rFonts w:ascii="Verdana" w:eastAsia="Verdana" w:hAnsi="Verdana" w:cs="Verdana"/>
          <w:sz w:val="22"/>
          <w:szCs w:val="22"/>
        </w:rPr>
        <w:tab/>
        <w:t xml:space="preserve">     </w:t>
      </w:r>
      <w:r w:rsidRPr="00112F37">
        <w:rPr>
          <w:rFonts w:ascii="Verdana" w:eastAsia="Verdana" w:hAnsi="Verdana" w:cs="Verdana"/>
          <w:sz w:val="22"/>
          <w:szCs w:val="22"/>
        </w:rPr>
        <w:tab/>
        <w:t xml:space="preserve">    </w:t>
      </w:r>
      <w:r w:rsidRPr="00112F37">
        <w:rPr>
          <w:rFonts w:ascii="Verdana"/>
          <w:sz w:val="22"/>
          <w:szCs w:val="22"/>
          <w:u w:val="single"/>
        </w:rPr>
        <w:t>John Gilbert</w:t>
      </w:r>
      <w:r w:rsidRPr="00112F37">
        <w:rPr>
          <w:sz w:val="20"/>
          <w:szCs w:val="20"/>
        </w:rPr>
        <w:t xml:space="preserve"> </w:t>
      </w:r>
    </w:p>
    <w:p w14:paraId="1E1A2960" w14:textId="77777777" w:rsidR="00974160" w:rsidRDefault="009741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  <w:tab w:val="left" w:pos="9812"/>
        </w:tabs>
        <w:jc w:val="center"/>
        <w:rPr>
          <w:sz w:val="16"/>
          <w:szCs w:val="16"/>
          <w:u w:val="single"/>
        </w:rPr>
      </w:pPr>
    </w:p>
    <w:p w14:paraId="6CB20C22" w14:textId="77777777" w:rsidR="00974160" w:rsidRPr="00112F37" w:rsidRDefault="00C34A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  <w:tab w:val="left" w:pos="9812"/>
        </w:tabs>
        <w:jc w:val="center"/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u w:val="single"/>
          <w:lang w:val="en-US"/>
        </w:rPr>
        <w:t>Instructions</w:t>
      </w:r>
      <w:r>
        <w:rPr>
          <w:rFonts w:ascii="Verdana"/>
          <w:sz w:val="22"/>
          <w:szCs w:val="22"/>
          <w:lang w:val="en-US"/>
        </w:rPr>
        <w:t>:  translate the following text into appropriate English, including the title.</w:t>
      </w:r>
    </w:p>
    <w:p w14:paraId="05886067" w14:textId="77777777" w:rsidR="00974160" w:rsidRPr="00112F37" w:rsidRDefault="00C34A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  <w:tab w:val="left" w:pos="9812"/>
        </w:tabs>
        <w:ind w:right="586"/>
        <w:jc w:val="center"/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>Remember to skip lines and leave ample margin</w:t>
      </w:r>
      <w:r>
        <w:rPr>
          <w:rFonts w:ascii="Verdana"/>
          <w:sz w:val="22"/>
          <w:szCs w:val="22"/>
          <w:lang w:val="en-US"/>
        </w:rPr>
        <w:t>s.</w:t>
      </w:r>
    </w:p>
    <w:p w14:paraId="5BE70032" w14:textId="77777777" w:rsidR="00974160" w:rsidRDefault="009741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  <w:tab w:val="left" w:pos="9812"/>
        </w:tabs>
        <w:ind w:right="586"/>
        <w:jc w:val="center"/>
        <w:rPr>
          <w:rFonts w:ascii="Verdana" w:eastAsia="Verdana" w:hAnsi="Verdana" w:cs="Verdana"/>
          <w:lang w:val="en-US"/>
        </w:rPr>
      </w:pPr>
    </w:p>
    <w:p w14:paraId="47FF6185" w14:textId="77777777" w:rsidR="00974160" w:rsidRDefault="00C34A17">
      <w:pPr>
        <w:jc w:val="center"/>
        <w:rPr>
          <w:rFonts w:ascii="Verdana" w:eastAsia="Verdana" w:hAnsi="Verdana" w:cs="Verdana"/>
        </w:rPr>
      </w:pPr>
      <w:r>
        <w:rPr>
          <w:rFonts w:ascii="Verdana"/>
        </w:rPr>
        <w:t xml:space="preserve">da </w:t>
      </w:r>
      <w:r>
        <w:rPr>
          <w:rFonts w:hAnsi="Verdana"/>
        </w:rPr>
        <w:t>“</w:t>
      </w:r>
      <w:r>
        <w:rPr>
          <w:rFonts w:ascii="Verdana"/>
        </w:rPr>
        <w:t>Sul tradurre</w:t>
      </w:r>
      <w:r>
        <w:rPr>
          <w:rFonts w:hAnsi="Verdana"/>
        </w:rPr>
        <w:t>”</w:t>
      </w:r>
      <w:r>
        <w:rPr>
          <w:rFonts w:hAnsi="Verdana"/>
        </w:rPr>
        <w:t xml:space="preserve"> </w:t>
      </w:r>
      <w:r>
        <w:rPr>
          <w:rFonts w:ascii="Verdana"/>
        </w:rPr>
        <w:t xml:space="preserve">(1963) di Italo Calvino in </w:t>
      </w:r>
      <w:r>
        <w:rPr>
          <w:rFonts w:ascii="Verdana"/>
          <w:i/>
          <w:iCs/>
        </w:rPr>
        <w:t>Mondo scritto e mondo non scritto</w:t>
      </w:r>
      <w:r>
        <w:rPr>
          <w:rFonts w:ascii="Verdana"/>
        </w:rPr>
        <w:t xml:space="preserve">, </w:t>
      </w:r>
      <w:r>
        <w:rPr>
          <w:rFonts w:ascii="Verdana" w:eastAsia="Verdana" w:hAnsi="Verdana" w:cs="Verdana"/>
        </w:rPr>
        <w:tab/>
      </w:r>
      <w:r>
        <w:rPr>
          <w:rFonts w:ascii="Verdana"/>
        </w:rPr>
        <w:t>Mondadori, Milano, 2002, p. 46.</w:t>
      </w:r>
    </w:p>
    <w:p w14:paraId="2B4CFF9D" w14:textId="77777777" w:rsidR="00974160" w:rsidRDefault="00974160">
      <w:pPr>
        <w:rPr>
          <w:rFonts w:ascii="Verdana" w:eastAsia="Verdana" w:hAnsi="Verdana" w:cs="Verdana"/>
        </w:rPr>
      </w:pPr>
    </w:p>
    <w:p w14:paraId="43F6EAC6" w14:textId="77777777" w:rsidR="00974160" w:rsidRDefault="00C34A17">
      <w:pPr>
        <w:rPr>
          <w:rFonts w:ascii="Verdana" w:eastAsia="Verdana" w:hAnsi="Verdana" w:cs="Verdana"/>
        </w:rPr>
      </w:pPr>
      <w:r>
        <w:rPr>
          <w:rFonts w:ascii="Verdana"/>
        </w:rPr>
        <w:t>(</w:t>
      </w:r>
      <w:r>
        <w:rPr>
          <w:rFonts w:hAnsi="Verdana"/>
        </w:rPr>
        <w:t>…</w:t>
      </w:r>
      <w:r>
        <w:rPr>
          <w:rFonts w:ascii="Verdana"/>
        </w:rPr>
        <w:t>)</w:t>
      </w:r>
    </w:p>
    <w:p w14:paraId="7299855E" w14:textId="77777777" w:rsidR="00974160" w:rsidRDefault="00974160">
      <w:pPr>
        <w:rPr>
          <w:rFonts w:ascii="Verdana" w:eastAsia="Verdana" w:hAnsi="Verdana" w:cs="Verdana"/>
        </w:rPr>
      </w:pPr>
    </w:p>
    <w:p w14:paraId="069E6661" w14:textId="77777777" w:rsidR="00974160" w:rsidRDefault="00C34A17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ab/>
        <w:t>L</w:t>
      </w:r>
      <w:r>
        <w:rPr>
          <w:rFonts w:hAnsi="Verdana"/>
        </w:rPr>
        <w:t>’</w:t>
      </w:r>
      <w:r>
        <w:rPr>
          <w:rFonts w:ascii="Verdana"/>
        </w:rPr>
        <w:t>arte del tradurre non attraversa un buon momento (n</w:t>
      </w:r>
      <w:r>
        <w:rPr>
          <w:rFonts w:hAnsi="Verdana"/>
        </w:rPr>
        <w:t>é</w:t>
      </w:r>
      <w:r>
        <w:rPr>
          <w:rFonts w:hAnsi="Verdana"/>
        </w:rPr>
        <w:t xml:space="preserve"> </w:t>
      </w:r>
      <w:r>
        <w:rPr>
          <w:rFonts w:ascii="Verdana"/>
        </w:rPr>
        <w:t>in Italia n</w:t>
      </w:r>
      <w:r>
        <w:rPr>
          <w:rFonts w:hAnsi="Verdana"/>
        </w:rPr>
        <w:t>é</w:t>
      </w:r>
      <w:r>
        <w:rPr>
          <w:rFonts w:hAnsi="Verdana"/>
        </w:rPr>
        <w:t xml:space="preserve"> </w:t>
      </w:r>
      <w:r>
        <w:rPr>
          <w:rFonts w:ascii="Verdana"/>
        </w:rPr>
        <w:t xml:space="preserve">altrove; </w:t>
      </w:r>
    </w:p>
    <w:p w14:paraId="05CA5B34" w14:textId="77777777" w:rsidR="00974160" w:rsidRDefault="00974160">
      <w:pPr>
        <w:rPr>
          <w:rFonts w:ascii="Verdana" w:eastAsia="Verdana" w:hAnsi="Verdana" w:cs="Verdana"/>
        </w:rPr>
      </w:pPr>
    </w:p>
    <w:p w14:paraId="3F1983B3" w14:textId="77777777" w:rsidR="00974160" w:rsidRDefault="00C34A17">
      <w:pPr>
        <w:rPr>
          <w:rFonts w:ascii="Verdana" w:eastAsia="Verdana" w:hAnsi="Verdana" w:cs="Verdana"/>
        </w:rPr>
      </w:pPr>
      <w:r>
        <w:rPr>
          <w:rFonts w:ascii="Verdana"/>
        </w:rPr>
        <w:t>ma qui limitiamoci all</w:t>
      </w:r>
      <w:r>
        <w:rPr>
          <w:rFonts w:hAnsi="Verdana"/>
        </w:rPr>
        <w:t>’</w:t>
      </w:r>
      <w:r>
        <w:rPr>
          <w:rFonts w:ascii="Verdana"/>
        </w:rPr>
        <w:t xml:space="preserve">Italia che pure, in questo campo, non </w:t>
      </w:r>
      <w:r>
        <w:rPr>
          <w:rFonts w:hAnsi="Verdana"/>
        </w:rPr>
        <w:t>è</w:t>
      </w:r>
      <w:r>
        <w:rPr>
          <w:rFonts w:hAnsi="Verdana"/>
        </w:rPr>
        <w:t xml:space="preserve"> </w:t>
      </w:r>
      <w:r>
        <w:rPr>
          <w:rFonts w:ascii="Verdana"/>
        </w:rPr>
        <w:t xml:space="preserve">certo il paese che ha </w:t>
      </w:r>
    </w:p>
    <w:p w14:paraId="50DE5181" w14:textId="77777777" w:rsidR="00974160" w:rsidRDefault="00974160">
      <w:pPr>
        <w:rPr>
          <w:rFonts w:ascii="Verdana" w:eastAsia="Verdana" w:hAnsi="Verdana" w:cs="Verdana"/>
        </w:rPr>
      </w:pPr>
    </w:p>
    <w:p w14:paraId="7BE995C8" w14:textId="77777777" w:rsidR="00974160" w:rsidRDefault="00C34A17">
      <w:pPr>
        <w:rPr>
          <w:rFonts w:ascii="Verdana" w:eastAsia="Verdana" w:hAnsi="Verdana" w:cs="Verdana"/>
        </w:rPr>
      </w:pPr>
      <w:r>
        <w:rPr>
          <w:rFonts w:ascii="Verdana"/>
        </w:rPr>
        <w:t>pi</w:t>
      </w:r>
      <w:r>
        <w:rPr>
          <w:rFonts w:hAnsi="Verdana"/>
        </w:rPr>
        <w:t>ù</w:t>
      </w:r>
      <w:r>
        <w:rPr>
          <w:rFonts w:hAnsi="Verdana"/>
        </w:rPr>
        <w:t xml:space="preserve"> </w:t>
      </w:r>
      <w:r>
        <w:rPr>
          <w:rFonts w:ascii="Verdana"/>
        </w:rPr>
        <w:t>da lagnarsi). La base di reclutamento, cio</w:t>
      </w:r>
      <w:r>
        <w:rPr>
          <w:rFonts w:hAnsi="Verdana"/>
        </w:rPr>
        <w:t>è</w:t>
      </w:r>
      <w:r>
        <w:rPr>
          <w:rFonts w:hAnsi="Verdana"/>
        </w:rPr>
        <w:t xml:space="preserve"> </w:t>
      </w:r>
      <w:r>
        <w:rPr>
          <w:rFonts w:ascii="Verdana"/>
        </w:rPr>
        <w:t xml:space="preserve">i giovani che conoscono bene o </w:t>
      </w:r>
    </w:p>
    <w:p w14:paraId="4B240447" w14:textId="77777777" w:rsidR="00974160" w:rsidRDefault="00974160">
      <w:pPr>
        <w:rPr>
          <w:rFonts w:ascii="Verdana" w:eastAsia="Verdana" w:hAnsi="Verdana" w:cs="Verdana"/>
        </w:rPr>
      </w:pPr>
    </w:p>
    <w:p w14:paraId="3FC503EA" w14:textId="77777777" w:rsidR="00974160" w:rsidRDefault="00C34A17">
      <w:pPr>
        <w:rPr>
          <w:rFonts w:ascii="Verdana" w:eastAsia="Verdana" w:hAnsi="Verdana" w:cs="Verdana"/>
        </w:rPr>
      </w:pPr>
      <w:r>
        <w:rPr>
          <w:rFonts w:ascii="Verdana"/>
        </w:rPr>
        <w:t xml:space="preserve">discretamente una lingua straniera, si </w:t>
      </w:r>
      <w:r>
        <w:rPr>
          <w:rFonts w:hAnsi="Verdana"/>
        </w:rPr>
        <w:t>è</w:t>
      </w:r>
      <w:r>
        <w:rPr>
          <w:rFonts w:hAnsi="Verdana"/>
        </w:rPr>
        <w:t xml:space="preserve"> </w:t>
      </w:r>
      <w:r>
        <w:rPr>
          <w:rFonts w:ascii="Verdana"/>
        </w:rPr>
        <w:t xml:space="preserve">certo </w:t>
      </w:r>
      <w:proofErr w:type="gramStart"/>
      <w:r>
        <w:rPr>
          <w:rFonts w:ascii="Verdana"/>
        </w:rPr>
        <w:t>allargata;</w:t>
      </w:r>
      <w:proofErr w:type="gramEnd"/>
      <w:r>
        <w:rPr>
          <w:rFonts w:ascii="Verdana"/>
        </w:rPr>
        <w:t xml:space="preserve"> ma sempre in meno sono </w:t>
      </w:r>
    </w:p>
    <w:p w14:paraId="043405F9" w14:textId="77777777" w:rsidR="00974160" w:rsidRDefault="00974160">
      <w:pPr>
        <w:rPr>
          <w:rFonts w:ascii="Verdana" w:eastAsia="Verdana" w:hAnsi="Verdana" w:cs="Verdana"/>
        </w:rPr>
      </w:pPr>
    </w:p>
    <w:p w14:paraId="5AD5CC64" w14:textId="77777777" w:rsidR="00974160" w:rsidRDefault="00C34A17">
      <w:pPr>
        <w:rPr>
          <w:rFonts w:ascii="Verdana" w:eastAsia="Verdana" w:hAnsi="Verdana" w:cs="Verdana"/>
        </w:rPr>
      </w:pPr>
      <w:r>
        <w:rPr>
          <w:rFonts w:ascii="Verdana"/>
        </w:rPr>
        <w:t>quelli che nello scrivere in</w:t>
      </w:r>
      <w:r>
        <w:rPr>
          <w:rFonts w:ascii="Verdana"/>
        </w:rPr>
        <w:t xml:space="preserve"> italiano si muovono con quelle doti di agilit</w:t>
      </w:r>
      <w:r>
        <w:rPr>
          <w:rFonts w:hAnsi="Verdana"/>
        </w:rPr>
        <w:t>à</w:t>
      </w:r>
      <w:r>
        <w:rPr>
          <w:rFonts w:ascii="Verdana"/>
        </w:rPr>
        <w:t xml:space="preserve">, sicurezza di </w:t>
      </w:r>
    </w:p>
    <w:p w14:paraId="570EF53D" w14:textId="77777777" w:rsidR="00974160" w:rsidRDefault="00974160">
      <w:pPr>
        <w:rPr>
          <w:rFonts w:ascii="Verdana" w:eastAsia="Verdana" w:hAnsi="Verdana" w:cs="Verdana"/>
        </w:rPr>
      </w:pPr>
    </w:p>
    <w:p w14:paraId="73E307FD" w14:textId="77777777" w:rsidR="00974160" w:rsidRDefault="00C34A17">
      <w:pPr>
        <w:rPr>
          <w:rFonts w:ascii="Verdana" w:eastAsia="Verdana" w:hAnsi="Verdana" w:cs="Verdana"/>
        </w:rPr>
      </w:pPr>
      <w:r>
        <w:rPr>
          <w:rFonts w:ascii="Verdana"/>
        </w:rPr>
        <w:t>scelta lessicale, d</w:t>
      </w:r>
      <w:r>
        <w:rPr>
          <w:rFonts w:hAnsi="Verdana"/>
        </w:rPr>
        <w:t>’</w:t>
      </w:r>
      <w:r>
        <w:rPr>
          <w:rFonts w:ascii="Verdana"/>
        </w:rPr>
        <w:t xml:space="preserve">economia sintattica, senso dei vari livelli linguistici, intelligenza </w:t>
      </w:r>
    </w:p>
    <w:p w14:paraId="67B66527" w14:textId="77777777" w:rsidR="00974160" w:rsidRDefault="00974160">
      <w:pPr>
        <w:rPr>
          <w:rFonts w:ascii="Verdana" w:eastAsia="Verdana" w:hAnsi="Verdana" w:cs="Verdana"/>
        </w:rPr>
      </w:pPr>
    </w:p>
    <w:p w14:paraId="5B5366E7" w14:textId="77777777" w:rsidR="00974160" w:rsidRDefault="00C34A17">
      <w:pPr>
        <w:rPr>
          <w:rFonts w:ascii="Verdana" w:eastAsia="Verdana" w:hAnsi="Verdana" w:cs="Verdana"/>
        </w:rPr>
      </w:pPr>
      <w:proofErr w:type="gramStart"/>
      <w:r>
        <w:rPr>
          <w:rFonts w:ascii="Verdana"/>
        </w:rPr>
        <w:t>insomma</w:t>
      </w:r>
      <w:proofErr w:type="gramEnd"/>
      <w:r>
        <w:rPr>
          <w:rFonts w:ascii="Verdana"/>
        </w:rPr>
        <w:t xml:space="preserve"> dello stile (nel doppio aspetto del comprendere le peculiarit</w:t>
      </w:r>
      <w:r>
        <w:rPr>
          <w:rFonts w:hAnsi="Verdana"/>
        </w:rPr>
        <w:t>à</w:t>
      </w:r>
      <w:r>
        <w:rPr>
          <w:rFonts w:hAnsi="Verdana"/>
        </w:rPr>
        <w:t xml:space="preserve"> </w:t>
      </w:r>
      <w:r>
        <w:rPr>
          <w:rFonts w:ascii="Verdana"/>
        </w:rPr>
        <w:t xml:space="preserve">stilistiche </w:t>
      </w:r>
    </w:p>
    <w:p w14:paraId="299F8EAD" w14:textId="77777777" w:rsidR="00974160" w:rsidRDefault="00974160">
      <w:pPr>
        <w:rPr>
          <w:rFonts w:ascii="Verdana" w:eastAsia="Verdana" w:hAnsi="Verdana" w:cs="Verdana"/>
        </w:rPr>
      </w:pPr>
    </w:p>
    <w:p w14:paraId="09B9AEE4" w14:textId="77777777" w:rsidR="00112F37" w:rsidRDefault="00C34A17">
      <w:pPr>
        <w:rPr>
          <w:rFonts w:ascii="Verdana"/>
        </w:rPr>
      </w:pPr>
      <w:r>
        <w:rPr>
          <w:rFonts w:ascii="Verdana"/>
        </w:rPr>
        <w:t>dell</w:t>
      </w:r>
      <w:r>
        <w:rPr>
          <w:rFonts w:hAnsi="Verdana"/>
        </w:rPr>
        <w:t>’</w:t>
      </w:r>
      <w:r>
        <w:rPr>
          <w:rFonts w:ascii="Verdana"/>
        </w:rPr>
        <w:t xml:space="preserve">autore da </w:t>
      </w:r>
      <w:r>
        <w:rPr>
          <w:rFonts w:ascii="Verdana"/>
        </w:rPr>
        <w:t xml:space="preserve">tradurre, e del saperne proporre equivalenti italiani in una prosa che </w:t>
      </w:r>
    </w:p>
    <w:p w14:paraId="7AE27F8A" w14:textId="77777777" w:rsidR="00112F37" w:rsidRDefault="00112F37">
      <w:pPr>
        <w:rPr>
          <w:rFonts w:ascii="Verdana"/>
        </w:rPr>
      </w:pPr>
    </w:p>
    <w:p w14:paraId="59E434B2" w14:textId="77777777" w:rsidR="00112F37" w:rsidRDefault="00C34A17">
      <w:pPr>
        <w:rPr>
          <w:rFonts w:ascii="Verdana"/>
        </w:rPr>
      </w:pPr>
      <w:r>
        <w:rPr>
          <w:rFonts w:ascii="Verdana"/>
        </w:rPr>
        <w:t xml:space="preserve">si </w:t>
      </w:r>
      <w:r>
        <w:rPr>
          <w:rFonts w:ascii="Verdana"/>
        </w:rPr>
        <w:t xml:space="preserve">legga </w:t>
      </w:r>
      <w:r>
        <w:rPr>
          <w:rFonts w:ascii="Verdana"/>
          <w:i/>
          <w:iCs/>
        </w:rPr>
        <w:t>come fosse stata pensata e scritta direttamente in italiano</w:t>
      </w:r>
      <w:r>
        <w:rPr>
          <w:rFonts w:ascii="Verdana"/>
        </w:rPr>
        <w:t xml:space="preserve">): le doti appunto </w:t>
      </w:r>
    </w:p>
    <w:p w14:paraId="34D33BCA" w14:textId="77777777" w:rsidR="00112F37" w:rsidRDefault="00112F37">
      <w:pPr>
        <w:rPr>
          <w:rFonts w:ascii="Verdana"/>
        </w:rPr>
      </w:pPr>
    </w:p>
    <w:p w14:paraId="5FAA5B79" w14:textId="26A98755" w:rsidR="00974160" w:rsidRDefault="00C34A17">
      <w:pPr>
        <w:rPr>
          <w:rFonts w:ascii="Verdana" w:eastAsia="Verdana" w:hAnsi="Verdana" w:cs="Verdana"/>
        </w:rPr>
      </w:pPr>
      <w:r>
        <w:rPr>
          <w:rFonts w:ascii="Verdana"/>
        </w:rPr>
        <w:t xml:space="preserve">in </w:t>
      </w:r>
      <w:r>
        <w:rPr>
          <w:rFonts w:ascii="Verdana"/>
        </w:rPr>
        <w:t>cui risiede il singolare genio del traduttore.</w:t>
      </w:r>
    </w:p>
    <w:p w14:paraId="25840A93" w14:textId="77777777" w:rsidR="00974160" w:rsidRDefault="00974160">
      <w:pPr>
        <w:rPr>
          <w:rFonts w:ascii="Verdana" w:eastAsia="Verdana" w:hAnsi="Verdana" w:cs="Verdana"/>
        </w:rPr>
      </w:pPr>
    </w:p>
    <w:p w14:paraId="5596662B" w14:textId="77777777" w:rsidR="00974160" w:rsidRDefault="00C34A17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ab/>
        <w:t>Insieme alle doti tecniche, si fanno pi</w:t>
      </w:r>
      <w:r>
        <w:rPr>
          <w:rFonts w:hAnsi="Verdana"/>
        </w:rPr>
        <w:t>ù</w:t>
      </w:r>
      <w:r>
        <w:rPr>
          <w:rFonts w:hAnsi="Verdana"/>
        </w:rPr>
        <w:t xml:space="preserve"> </w:t>
      </w:r>
      <w:r>
        <w:rPr>
          <w:rFonts w:ascii="Verdana"/>
        </w:rPr>
        <w:t>r</w:t>
      </w:r>
      <w:r>
        <w:rPr>
          <w:rFonts w:ascii="Verdana"/>
        </w:rPr>
        <w:t>are le doti morali: quell</w:t>
      </w:r>
      <w:r>
        <w:rPr>
          <w:rFonts w:hAnsi="Verdana"/>
        </w:rPr>
        <w:t>’</w:t>
      </w:r>
      <w:r>
        <w:rPr>
          <w:rFonts w:ascii="Verdana"/>
        </w:rPr>
        <w:t xml:space="preserve">accanimento </w:t>
      </w:r>
    </w:p>
    <w:p w14:paraId="05DA6561" w14:textId="77777777" w:rsidR="00974160" w:rsidRDefault="00974160">
      <w:pPr>
        <w:rPr>
          <w:rFonts w:ascii="Verdana" w:eastAsia="Verdana" w:hAnsi="Verdana" w:cs="Verdana"/>
        </w:rPr>
      </w:pPr>
    </w:p>
    <w:p w14:paraId="266FE0FA" w14:textId="77777777" w:rsidR="00974160" w:rsidRDefault="00C34A17">
      <w:pPr>
        <w:rPr>
          <w:rFonts w:ascii="Verdana" w:eastAsia="Verdana" w:hAnsi="Verdana" w:cs="Verdana"/>
        </w:rPr>
      </w:pPr>
      <w:r>
        <w:rPr>
          <w:rFonts w:ascii="Verdana"/>
        </w:rPr>
        <w:t xml:space="preserve">necessario per concentrarsi a scavare mesi e mesi sempre dentro quel tunnel, con </w:t>
      </w:r>
    </w:p>
    <w:p w14:paraId="2D16AD24" w14:textId="77777777" w:rsidR="00974160" w:rsidRDefault="00974160">
      <w:pPr>
        <w:rPr>
          <w:rFonts w:ascii="Verdana" w:eastAsia="Verdana" w:hAnsi="Verdana" w:cs="Verdana"/>
        </w:rPr>
      </w:pPr>
    </w:p>
    <w:p w14:paraId="59FCFB25" w14:textId="77777777" w:rsidR="00974160" w:rsidRDefault="00C34A17">
      <w:pPr>
        <w:rPr>
          <w:rFonts w:ascii="Verdana" w:eastAsia="Verdana" w:hAnsi="Verdana" w:cs="Verdana"/>
        </w:rPr>
      </w:pPr>
      <w:r>
        <w:rPr>
          <w:rFonts w:ascii="Verdana"/>
        </w:rPr>
        <w:t xml:space="preserve">uno scrupolo che ogni momento </w:t>
      </w:r>
      <w:r>
        <w:rPr>
          <w:rFonts w:hAnsi="Verdana"/>
        </w:rPr>
        <w:t>è</w:t>
      </w:r>
      <w:r>
        <w:rPr>
          <w:rFonts w:hAnsi="Verdana"/>
        </w:rPr>
        <w:t xml:space="preserve"> </w:t>
      </w:r>
      <w:r>
        <w:rPr>
          <w:rFonts w:ascii="Verdana"/>
        </w:rPr>
        <w:t>sul punto d</w:t>
      </w:r>
      <w:r>
        <w:rPr>
          <w:rFonts w:hAnsi="Verdana"/>
        </w:rPr>
        <w:t>’</w:t>
      </w:r>
      <w:r>
        <w:rPr>
          <w:rFonts w:ascii="Verdana"/>
        </w:rPr>
        <w:t>allentarsi, con una facolt</w:t>
      </w:r>
      <w:r>
        <w:rPr>
          <w:rFonts w:hAnsi="Verdana"/>
        </w:rPr>
        <w:t>à</w:t>
      </w:r>
      <w:r>
        <w:rPr>
          <w:rFonts w:hAnsi="Verdana"/>
        </w:rPr>
        <w:t xml:space="preserve"> </w:t>
      </w:r>
      <w:r>
        <w:rPr>
          <w:rFonts w:ascii="Verdana"/>
        </w:rPr>
        <w:t xml:space="preserve">di </w:t>
      </w:r>
    </w:p>
    <w:p w14:paraId="593B95B4" w14:textId="77777777" w:rsidR="00974160" w:rsidRDefault="00974160">
      <w:pPr>
        <w:rPr>
          <w:rFonts w:ascii="Verdana" w:eastAsia="Verdana" w:hAnsi="Verdana" w:cs="Verdana"/>
        </w:rPr>
      </w:pPr>
    </w:p>
    <w:p w14:paraId="5DEAFD5F" w14:textId="77777777" w:rsidR="00974160" w:rsidRDefault="00C34A17">
      <w:pPr>
        <w:rPr>
          <w:rFonts w:ascii="Verdana" w:eastAsia="Verdana" w:hAnsi="Verdana" w:cs="Verdana"/>
        </w:rPr>
      </w:pPr>
      <w:r>
        <w:rPr>
          <w:rFonts w:ascii="Verdana"/>
        </w:rPr>
        <w:t xml:space="preserve">discernere che ogni momento </w:t>
      </w:r>
      <w:r>
        <w:rPr>
          <w:rFonts w:hAnsi="Verdana"/>
        </w:rPr>
        <w:t>è</w:t>
      </w:r>
      <w:r>
        <w:rPr>
          <w:rFonts w:hAnsi="Verdana"/>
        </w:rPr>
        <w:t xml:space="preserve"> </w:t>
      </w:r>
      <w:r>
        <w:rPr>
          <w:rFonts w:ascii="Verdana"/>
        </w:rPr>
        <w:t xml:space="preserve">sul punto di deformarsi, di cedere ad andazzi, </w:t>
      </w:r>
    </w:p>
    <w:p w14:paraId="1B06FD55" w14:textId="77777777" w:rsidR="00974160" w:rsidRDefault="00974160">
      <w:pPr>
        <w:rPr>
          <w:rFonts w:ascii="Verdana" w:eastAsia="Verdana" w:hAnsi="Verdana" w:cs="Verdana"/>
        </w:rPr>
      </w:pPr>
    </w:p>
    <w:p w14:paraId="763154DB" w14:textId="77777777" w:rsidR="00974160" w:rsidRDefault="00C34A17">
      <w:pPr>
        <w:rPr>
          <w:rFonts w:ascii="Verdana" w:eastAsia="Verdana" w:hAnsi="Verdana" w:cs="Verdana"/>
        </w:rPr>
      </w:pPr>
      <w:r>
        <w:rPr>
          <w:rFonts w:ascii="Verdana"/>
        </w:rPr>
        <w:t xml:space="preserve">allucinazioni, stravolgimenti della memoria linguistica, con quel rovello di perfezione </w:t>
      </w:r>
    </w:p>
    <w:p w14:paraId="5D91517D" w14:textId="77777777" w:rsidR="00974160" w:rsidRDefault="00974160">
      <w:pPr>
        <w:rPr>
          <w:rFonts w:ascii="Verdana" w:eastAsia="Verdana" w:hAnsi="Verdana" w:cs="Verdana"/>
        </w:rPr>
      </w:pPr>
    </w:p>
    <w:p w14:paraId="2AF01309" w14:textId="77777777" w:rsidR="00974160" w:rsidRDefault="00C34A17">
      <w:pPr>
        <w:rPr>
          <w:rFonts w:ascii="Verdana" w:eastAsia="Verdana" w:hAnsi="Verdana" w:cs="Verdana"/>
        </w:rPr>
      </w:pPr>
      <w:r>
        <w:rPr>
          <w:rFonts w:ascii="Verdana"/>
        </w:rPr>
        <w:t xml:space="preserve">che deve diventare una sorta di metodica follia, e della follia ha le ineffabili dolcezze </w:t>
      </w:r>
    </w:p>
    <w:p w14:paraId="571705F4" w14:textId="77777777" w:rsidR="00974160" w:rsidRDefault="00974160">
      <w:pPr>
        <w:rPr>
          <w:rFonts w:ascii="Verdana" w:eastAsia="Verdana" w:hAnsi="Verdana" w:cs="Verdana"/>
        </w:rPr>
      </w:pPr>
    </w:p>
    <w:p w14:paraId="294C38A2" w14:textId="77777777" w:rsidR="00974160" w:rsidRDefault="00C34A17">
      <w:r>
        <w:rPr>
          <w:rFonts w:ascii="Verdana"/>
        </w:rPr>
        <w:t>e la logorante disperazio</w:t>
      </w:r>
      <w:r>
        <w:rPr>
          <w:rFonts w:ascii="Verdana"/>
        </w:rPr>
        <w:t>ne (</w:t>
      </w:r>
      <w:r>
        <w:rPr>
          <w:rFonts w:hAnsi="Verdana"/>
        </w:rPr>
        <w:t>…</w:t>
      </w:r>
      <w:r>
        <w:rPr>
          <w:rFonts w:ascii="Verdana"/>
        </w:rPr>
        <w:t>)</w:t>
      </w:r>
    </w:p>
    <w:sectPr w:rsidR="00974160">
      <w:headerReference w:type="default" r:id="rId6"/>
      <w:footerReference w:type="default" r:id="rId7"/>
      <w:pgSz w:w="11900" w:h="16840"/>
      <w:pgMar w:top="794" w:right="794" w:bottom="794" w:left="79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8D366" w14:textId="77777777" w:rsidR="00C34A17" w:rsidRDefault="00C34A17">
      <w:r>
        <w:separator/>
      </w:r>
    </w:p>
  </w:endnote>
  <w:endnote w:type="continuationSeparator" w:id="0">
    <w:p w14:paraId="657A08D3" w14:textId="77777777" w:rsidR="00C34A17" w:rsidRDefault="00C34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3E334" w14:textId="77777777" w:rsidR="00974160" w:rsidRDefault="00974160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A4A29" w14:textId="77777777" w:rsidR="00C34A17" w:rsidRDefault="00C34A17">
      <w:r>
        <w:separator/>
      </w:r>
    </w:p>
  </w:footnote>
  <w:footnote w:type="continuationSeparator" w:id="0">
    <w:p w14:paraId="509022C5" w14:textId="77777777" w:rsidR="00C34A17" w:rsidRDefault="00C34A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EA18E" w14:textId="77777777" w:rsidR="00974160" w:rsidRDefault="00974160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83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160"/>
    <w:rsid w:val="00112F37"/>
    <w:rsid w:val="00974160"/>
    <w:rsid w:val="00C3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5D9EF4"/>
  <w15:docId w15:val="{57B79F2D-62D8-0A4E-8040-DE6D4572B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hAnsi="Arial Unicode MS"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NormaleWeb">
    <w:name w:val="Normal (Web)"/>
    <w:pPr>
      <w:spacing w:before="100" w:after="119"/>
    </w:pPr>
    <w:rPr>
      <w:rFonts w:ascii="Times" w:hAnsi="Arial Unicode MS" w:cs="Arial Unicode MS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300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Gilbert</cp:lastModifiedBy>
  <cp:revision>2</cp:revision>
  <dcterms:created xsi:type="dcterms:W3CDTF">2022-01-17T10:01:00Z</dcterms:created>
  <dcterms:modified xsi:type="dcterms:W3CDTF">2022-01-17T10:04:00Z</dcterms:modified>
</cp:coreProperties>
</file>